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F" w:rsidRPr="00E44400" w:rsidRDefault="00E44400" w:rsidP="00E44400">
      <w:pPr>
        <w:jc w:val="center"/>
        <w:rPr>
          <w:b/>
          <w:sz w:val="40"/>
        </w:rPr>
      </w:pPr>
      <w:r w:rsidRPr="00E44400">
        <w:rPr>
          <w:b/>
          <w:sz w:val="40"/>
        </w:rPr>
        <w:t>Visible Learning</w:t>
      </w:r>
    </w:p>
    <w:p w:rsidR="00E44400" w:rsidRPr="00E44400" w:rsidRDefault="00E44400" w:rsidP="00E44400">
      <w:pPr>
        <w:pStyle w:val="NoSpacing"/>
        <w:rPr>
          <w:sz w:val="28"/>
        </w:rPr>
      </w:pPr>
    </w:p>
    <w:p w:rsidR="00E44400" w:rsidRDefault="00E44400" w:rsidP="00E44400">
      <w:pPr>
        <w:pStyle w:val="NoSpacing"/>
        <w:rPr>
          <w:sz w:val="28"/>
        </w:rPr>
      </w:pPr>
    </w:p>
    <w:p w:rsidR="00000000" w:rsidRPr="00E44400" w:rsidRDefault="006B1F26" w:rsidP="00E44400">
      <w:pPr>
        <w:pStyle w:val="NoSpacing"/>
        <w:numPr>
          <w:ilvl w:val="0"/>
          <w:numId w:val="1"/>
        </w:numPr>
        <w:rPr>
          <w:sz w:val="28"/>
        </w:rPr>
      </w:pPr>
      <w:r w:rsidRPr="00E44400">
        <w:rPr>
          <w:sz w:val="28"/>
        </w:rPr>
        <w:t>The work of John Hattie, 2007-2011.</w:t>
      </w:r>
    </w:p>
    <w:p w:rsidR="00000000" w:rsidRPr="00E44400" w:rsidRDefault="006B1F26" w:rsidP="00E44400">
      <w:pPr>
        <w:pStyle w:val="NoSpacing"/>
        <w:numPr>
          <w:ilvl w:val="0"/>
          <w:numId w:val="1"/>
        </w:numPr>
        <w:rPr>
          <w:sz w:val="28"/>
        </w:rPr>
      </w:pPr>
      <w:r w:rsidRPr="00E44400">
        <w:rPr>
          <w:sz w:val="28"/>
        </w:rPr>
        <w:t>Over 8,000 studies on education were analysed with over 250,000 respondents.</w:t>
      </w:r>
    </w:p>
    <w:p w:rsidR="00000000" w:rsidRPr="00E44400" w:rsidRDefault="006B1F26" w:rsidP="00E44400">
      <w:pPr>
        <w:pStyle w:val="NoSpacing"/>
        <w:numPr>
          <w:ilvl w:val="0"/>
          <w:numId w:val="1"/>
        </w:numPr>
        <w:rPr>
          <w:sz w:val="28"/>
        </w:rPr>
      </w:pPr>
      <w:r w:rsidRPr="00E44400">
        <w:rPr>
          <w:sz w:val="28"/>
        </w:rPr>
        <w:t>There are 138 areas each of which have been assigned to one of six groups.</w:t>
      </w:r>
    </w:p>
    <w:p w:rsidR="00000000" w:rsidRPr="00E44400" w:rsidRDefault="006B1F26" w:rsidP="00E44400">
      <w:pPr>
        <w:pStyle w:val="NoSpacing"/>
        <w:numPr>
          <w:ilvl w:val="0"/>
          <w:numId w:val="1"/>
        </w:numPr>
        <w:rPr>
          <w:sz w:val="28"/>
        </w:rPr>
      </w:pPr>
      <w:r w:rsidRPr="00E44400">
        <w:rPr>
          <w:sz w:val="28"/>
        </w:rPr>
        <w:t>The experimenter effect has been calculated at d = 0.4, the</w:t>
      </w:r>
      <w:r w:rsidRPr="00E44400">
        <w:rPr>
          <w:sz w:val="28"/>
        </w:rPr>
        <w:t>refore anything over that has a positive effect.</w:t>
      </w:r>
    </w:p>
    <w:p w:rsidR="00E44400" w:rsidRDefault="00E44400" w:rsidP="00E44400">
      <w:pPr>
        <w:pStyle w:val="NoSpacing"/>
        <w:rPr>
          <w:sz w:val="28"/>
        </w:rPr>
      </w:pPr>
    </w:p>
    <w:p w:rsidR="00E44400" w:rsidRPr="00E44400" w:rsidRDefault="00E44400" w:rsidP="00E44400">
      <w:pPr>
        <w:pStyle w:val="NoSpacing"/>
        <w:rPr>
          <w:b/>
          <w:sz w:val="28"/>
          <w:u w:val="single"/>
        </w:rPr>
      </w:pPr>
      <w:r w:rsidRPr="00E44400">
        <w:rPr>
          <w:b/>
          <w:sz w:val="28"/>
          <w:u w:val="single"/>
        </w:rPr>
        <w:t>The Six General Areas</w:t>
      </w:r>
    </w:p>
    <w:p w:rsidR="00000000" w:rsidRPr="00E44400" w:rsidRDefault="006B1F26" w:rsidP="00E44400">
      <w:pPr>
        <w:pStyle w:val="NoSpacing"/>
        <w:numPr>
          <w:ilvl w:val="0"/>
          <w:numId w:val="2"/>
        </w:numPr>
        <w:rPr>
          <w:sz w:val="28"/>
        </w:rPr>
      </w:pPr>
      <w:r w:rsidRPr="00E44400">
        <w:rPr>
          <w:sz w:val="28"/>
          <w:lang w:val="en-US"/>
        </w:rPr>
        <w:t>SCHOOL</w:t>
      </w:r>
      <w:r w:rsidRPr="00E44400">
        <w:rPr>
          <w:sz w:val="28"/>
          <w:lang w:val="en-US"/>
        </w:rPr>
        <w:t>—climate classroom and peer influences.</w:t>
      </w:r>
    </w:p>
    <w:p w:rsidR="00000000" w:rsidRPr="00E44400" w:rsidRDefault="006B1F26" w:rsidP="00E44400">
      <w:pPr>
        <w:pStyle w:val="NoSpacing"/>
        <w:numPr>
          <w:ilvl w:val="0"/>
          <w:numId w:val="2"/>
        </w:numPr>
        <w:rPr>
          <w:sz w:val="28"/>
        </w:rPr>
      </w:pPr>
      <w:r w:rsidRPr="00E44400">
        <w:rPr>
          <w:sz w:val="28"/>
          <w:lang w:val="en-US"/>
        </w:rPr>
        <w:t>HOME</w:t>
      </w:r>
      <w:r w:rsidRPr="00E44400">
        <w:rPr>
          <w:sz w:val="28"/>
          <w:lang w:val="en-US"/>
        </w:rPr>
        <w:t>—parental expectations; aspirations; parental knowledge of the language of schooling.</w:t>
      </w:r>
    </w:p>
    <w:p w:rsidR="00000000" w:rsidRPr="00E44400" w:rsidRDefault="006B1F26" w:rsidP="00E44400">
      <w:pPr>
        <w:pStyle w:val="NoSpacing"/>
        <w:numPr>
          <w:ilvl w:val="0"/>
          <w:numId w:val="2"/>
        </w:numPr>
        <w:rPr>
          <w:sz w:val="28"/>
        </w:rPr>
      </w:pPr>
      <w:r w:rsidRPr="00E44400">
        <w:rPr>
          <w:sz w:val="28"/>
          <w:lang w:val="en-US"/>
        </w:rPr>
        <w:t>STUDENT</w:t>
      </w:r>
      <w:r w:rsidRPr="00E44400">
        <w:rPr>
          <w:sz w:val="28"/>
          <w:lang w:val="en-US"/>
        </w:rPr>
        <w:t>—prior knowledge; expectations; openness to experiences; ability to build a sense of self from engagement in learning.</w:t>
      </w:r>
    </w:p>
    <w:p w:rsidR="00000000" w:rsidRPr="00E44400" w:rsidRDefault="006B1F26" w:rsidP="00E44400">
      <w:pPr>
        <w:pStyle w:val="NoSpacing"/>
        <w:numPr>
          <w:ilvl w:val="0"/>
          <w:numId w:val="2"/>
        </w:numPr>
        <w:rPr>
          <w:sz w:val="28"/>
        </w:rPr>
      </w:pPr>
      <w:r w:rsidRPr="00E44400">
        <w:rPr>
          <w:sz w:val="28"/>
          <w:lang w:val="en-US"/>
        </w:rPr>
        <w:t>TEACHING</w:t>
      </w:r>
      <w:r w:rsidRPr="00E44400">
        <w:rPr>
          <w:sz w:val="28"/>
          <w:lang w:val="en-US"/>
        </w:rPr>
        <w:t>—clarity of learning intentions; reflective practices; planning and talking about teaching; seeking feedback as related to his or her success with students.</w:t>
      </w:r>
    </w:p>
    <w:p w:rsidR="00000000" w:rsidRPr="00E44400" w:rsidRDefault="006B1F26" w:rsidP="00E44400">
      <w:pPr>
        <w:pStyle w:val="NoSpacing"/>
        <w:numPr>
          <w:ilvl w:val="0"/>
          <w:numId w:val="2"/>
        </w:numPr>
        <w:rPr>
          <w:sz w:val="28"/>
        </w:rPr>
      </w:pPr>
      <w:r w:rsidRPr="00E44400">
        <w:rPr>
          <w:sz w:val="28"/>
          <w:lang w:val="en-US"/>
        </w:rPr>
        <w:t>CURRICULA</w:t>
      </w:r>
      <w:r w:rsidRPr="00E44400">
        <w:rPr>
          <w:sz w:val="28"/>
          <w:lang w:val="en-US"/>
        </w:rPr>
        <w:t>—balanced of lower and higher order thinking; focus on developing strategies to construct meaning; planned, deliberate, explicit and activ</w:t>
      </w:r>
      <w:r w:rsidRPr="00E44400">
        <w:rPr>
          <w:sz w:val="28"/>
          <w:lang w:val="en-US"/>
        </w:rPr>
        <w:t>e.</w:t>
      </w:r>
    </w:p>
    <w:p w:rsidR="00000000" w:rsidRPr="00E44400" w:rsidRDefault="006B1F26" w:rsidP="00E44400">
      <w:pPr>
        <w:pStyle w:val="NoSpacing"/>
        <w:numPr>
          <w:ilvl w:val="0"/>
          <w:numId w:val="2"/>
        </w:numPr>
        <w:rPr>
          <w:sz w:val="28"/>
        </w:rPr>
      </w:pPr>
      <w:r w:rsidRPr="00E44400">
        <w:rPr>
          <w:sz w:val="28"/>
          <w:lang w:val="en-US"/>
        </w:rPr>
        <w:t>TEACHER</w:t>
      </w:r>
      <w:r w:rsidRPr="00E44400">
        <w:rPr>
          <w:sz w:val="28"/>
          <w:lang w:val="en-US"/>
        </w:rPr>
        <w:t>—quality; expectations; conceptions of learning, assessment and students; classroom climate; engagement; fo</w:t>
      </w:r>
      <w:r w:rsidRPr="00E44400">
        <w:rPr>
          <w:sz w:val="28"/>
          <w:lang w:val="en-US"/>
        </w:rPr>
        <w:t>stering of effort; focus on clarity; articulating success criteria.</w:t>
      </w:r>
    </w:p>
    <w:p w:rsidR="00E44400" w:rsidRDefault="00E44400" w:rsidP="00E44400">
      <w:pPr>
        <w:pStyle w:val="NoSpacing"/>
        <w:rPr>
          <w:sz w:val="28"/>
        </w:rPr>
      </w:pPr>
    </w:p>
    <w:p w:rsidR="00E44400" w:rsidRPr="00E44400" w:rsidRDefault="00E44400" w:rsidP="00E44400">
      <w:pPr>
        <w:pStyle w:val="NoSpacing"/>
        <w:rPr>
          <w:b/>
          <w:sz w:val="28"/>
          <w:u w:val="single"/>
        </w:rPr>
      </w:pPr>
      <w:r w:rsidRPr="00E44400">
        <w:rPr>
          <w:b/>
          <w:sz w:val="28"/>
          <w:u w:val="single"/>
        </w:rPr>
        <w:t>The Specific</w:t>
      </w:r>
      <w:r>
        <w:rPr>
          <w:b/>
          <w:sz w:val="28"/>
          <w:u w:val="single"/>
        </w:rPr>
        <w:t xml:space="preserve"> Positive</w:t>
      </w:r>
      <w:r w:rsidRPr="00E44400">
        <w:rPr>
          <w:b/>
          <w:sz w:val="28"/>
          <w:u w:val="single"/>
        </w:rPr>
        <w:t xml:space="preserve"> Factors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Self-reporting of grades (1.44)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Age appropriate tasks (1.28)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Providing formative evaluation (0.90)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Formative assessment (0.90)</w:t>
      </w:r>
    </w:p>
    <w:p w:rsidR="00E44400" w:rsidRDefault="00E44400" w:rsidP="00E44400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Accelerated learning (0.88)</w:t>
      </w:r>
    </w:p>
    <w:p w:rsidR="00E44400" w:rsidRDefault="00E44400" w:rsidP="00E44400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Classroom behaviour (0.80)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Clarity of presentation (0.75)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Linguistic assistance (0.67)</w:t>
      </w:r>
    </w:p>
    <w:p w:rsidR="006B1F26" w:rsidRDefault="006B1F26" w:rsidP="006B1F26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Creativity programmes (0.65)</w:t>
      </w:r>
    </w:p>
    <w:p w:rsidR="00E44400" w:rsidRDefault="00E44400" w:rsidP="00E44400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Home environment (0.57)</w:t>
      </w:r>
    </w:p>
    <w:p w:rsidR="00E44400" w:rsidRDefault="00E44400" w:rsidP="00E44400">
      <w:pPr>
        <w:pStyle w:val="NoSpacing"/>
        <w:rPr>
          <w:sz w:val="28"/>
        </w:rPr>
      </w:pPr>
    </w:p>
    <w:p w:rsidR="006B1F26" w:rsidRDefault="006B1F26" w:rsidP="00E44400">
      <w:pPr>
        <w:pStyle w:val="NoSpacing"/>
        <w:rPr>
          <w:sz w:val="28"/>
        </w:rPr>
      </w:pPr>
    </w:p>
    <w:p w:rsidR="006B1F26" w:rsidRPr="006B1F26" w:rsidRDefault="006B1F26" w:rsidP="00E44400">
      <w:pPr>
        <w:pStyle w:val="NoSpacing"/>
        <w:rPr>
          <w:b/>
          <w:sz w:val="28"/>
          <w:u w:val="single"/>
        </w:rPr>
      </w:pPr>
      <w:bookmarkStart w:id="0" w:name="_GoBack"/>
      <w:r w:rsidRPr="006B1F26">
        <w:rPr>
          <w:b/>
          <w:sz w:val="28"/>
          <w:u w:val="single"/>
        </w:rPr>
        <w:t>The Less Important Factors</w:t>
      </w:r>
    </w:p>
    <w:bookmarkEnd w:id="0"/>
    <w:p w:rsidR="006B1F26" w:rsidRDefault="006B1F26" w:rsidP="006B1F2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Television usage (0.18)</w:t>
      </w:r>
    </w:p>
    <w:p w:rsidR="006B1F26" w:rsidRDefault="006B1F26" w:rsidP="006B1F2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Teacher training (0.11)</w:t>
      </w:r>
    </w:p>
    <w:p w:rsidR="006B1F26" w:rsidRDefault="006B1F26" w:rsidP="006B1F2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Subject knowledge (0.09)</w:t>
      </w:r>
    </w:p>
    <w:p w:rsidR="006B1F26" w:rsidRDefault="006B1F26" w:rsidP="006B1F2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Distance education (0.09)</w:t>
      </w:r>
    </w:p>
    <w:p w:rsidR="006B1F26" w:rsidRDefault="006B1F26" w:rsidP="006B1F2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Student control over learning (0.04)</w:t>
      </w:r>
    </w:p>
    <w:p w:rsidR="006B1F26" w:rsidRPr="00E44400" w:rsidRDefault="006B1F26" w:rsidP="006B1F26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Summer holiday (-0.09)</w:t>
      </w:r>
    </w:p>
    <w:sectPr w:rsidR="006B1F26" w:rsidRPr="00E44400" w:rsidSect="00E44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A0C"/>
    <w:multiLevelType w:val="hybridMultilevel"/>
    <w:tmpl w:val="033A2FC4"/>
    <w:lvl w:ilvl="0" w:tplc="F6526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0B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E6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2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C7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4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64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E3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1642432"/>
    <w:multiLevelType w:val="hybridMultilevel"/>
    <w:tmpl w:val="7200D7C6"/>
    <w:lvl w:ilvl="0" w:tplc="4C3E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6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6C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E6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E2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A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6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06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ED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9023AC"/>
    <w:multiLevelType w:val="hybridMultilevel"/>
    <w:tmpl w:val="79E4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F36F9"/>
    <w:multiLevelType w:val="hybridMultilevel"/>
    <w:tmpl w:val="57301CD0"/>
    <w:lvl w:ilvl="0" w:tplc="9FD09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2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C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A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CB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23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0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61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89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00"/>
    <w:rsid w:val="00242438"/>
    <w:rsid w:val="006B1F26"/>
    <w:rsid w:val="00D255F5"/>
    <w:rsid w:val="00E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9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5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1</cp:revision>
  <dcterms:created xsi:type="dcterms:W3CDTF">2014-09-18T07:55:00Z</dcterms:created>
  <dcterms:modified xsi:type="dcterms:W3CDTF">2014-09-18T08:11:00Z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